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51B2" w14:textId="77777777" w:rsidR="007F6AF3" w:rsidRPr="00D65696" w:rsidRDefault="007F6AF3" w:rsidP="007F6AF3">
      <w:pPr>
        <w:spacing w:line="476" w:lineRule="exact"/>
        <w:jc w:val="both"/>
        <w:rPr>
          <w:rFonts w:ascii="Garamond" w:hAnsi="Garamond" w:cstheme="majorHAnsi"/>
          <w:b/>
          <w:bCs/>
          <w:sz w:val="24"/>
          <w:szCs w:val="24"/>
          <w:u w:val="single"/>
        </w:rPr>
      </w:pPr>
      <w:r w:rsidRPr="00D65696">
        <w:rPr>
          <w:rFonts w:ascii="Garamond" w:hAnsi="Garamond" w:cstheme="majorHAnsi"/>
          <w:b/>
          <w:bCs/>
          <w:sz w:val="24"/>
          <w:szCs w:val="24"/>
          <w:u w:val="single"/>
        </w:rPr>
        <w:t>Questionario da compilare ed inoltrare a</w:t>
      </w:r>
      <w:r>
        <w:rPr>
          <w:rFonts w:ascii="Garamond" w:hAnsi="Garamond" w:cstheme="majorHAnsi"/>
          <w:b/>
          <w:bCs/>
          <w:sz w:val="24"/>
          <w:szCs w:val="24"/>
          <w:u w:val="single"/>
        </w:rPr>
        <w:t>lla Direzione Politiche fiscali dell’ANCE</w:t>
      </w:r>
      <w:r w:rsidRPr="00D65696">
        <w:rPr>
          <w:rFonts w:ascii="Garamond" w:hAnsi="Garamond" w:cstheme="majorHAnsi"/>
          <w:b/>
          <w:bCs/>
          <w:sz w:val="24"/>
          <w:szCs w:val="24"/>
          <w:u w:val="single"/>
        </w:rPr>
        <w:t xml:space="preserve"> all’indirizzo di posta elettronica</w:t>
      </w:r>
      <w:r>
        <w:rPr>
          <w:rFonts w:ascii="Garamond" w:hAnsi="Garamond" w:cstheme="majorHAnsi"/>
          <w:b/>
          <w:bCs/>
          <w:sz w:val="24"/>
          <w:szCs w:val="24"/>
          <w:u w:val="single"/>
        </w:rPr>
        <w:t>:</w:t>
      </w:r>
      <w:r w:rsidRPr="00D65696">
        <w:rPr>
          <w:rFonts w:ascii="Garamond" w:hAnsi="Garamond" w:cstheme="majorHAnsi"/>
          <w:b/>
          <w:bCs/>
          <w:sz w:val="24"/>
          <w:szCs w:val="24"/>
          <w:u w:val="single"/>
        </w:rPr>
        <w:t xml:space="preserve"> </w:t>
      </w:r>
      <w:r>
        <w:rPr>
          <w:rFonts w:ascii="Garamond" w:hAnsi="Garamond" w:cstheme="majorHAnsi"/>
          <w:b/>
          <w:bCs/>
          <w:sz w:val="24"/>
          <w:szCs w:val="24"/>
          <w:u w:val="single"/>
        </w:rPr>
        <w:t xml:space="preserve">politichefiscali@ance.it </w:t>
      </w:r>
      <w:r w:rsidRPr="00D65696">
        <w:rPr>
          <w:rFonts w:ascii="Garamond" w:hAnsi="Garamond" w:cstheme="majorHAnsi"/>
          <w:b/>
          <w:bCs/>
          <w:sz w:val="24"/>
          <w:szCs w:val="24"/>
          <w:u w:val="single"/>
        </w:rPr>
        <w:t>entro il 20 marzo 2023.</w:t>
      </w:r>
    </w:p>
    <w:p w14:paraId="1959E2B9" w14:textId="77777777" w:rsidR="007F6AF3" w:rsidRPr="00146316" w:rsidRDefault="007F6AF3" w:rsidP="007F6AF3">
      <w:pPr>
        <w:pStyle w:val="Paragrafoelenco"/>
        <w:widowControl w:val="0"/>
        <w:autoSpaceDE w:val="0"/>
        <w:autoSpaceDN w:val="0"/>
        <w:adjustRightInd w:val="0"/>
        <w:spacing w:line="476" w:lineRule="exact"/>
        <w:ind w:left="1080"/>
        <w:jc w:val="center"/>
        <w:rPr>
          <w:rFonts w:ascii="Garamond" w:hAnsi="Garamond" w:cstheme="majorHAnsi"/>
          <w:sz w:val="24"/>
          <w:szCs w:val="24"/>
        </w:rPr>
      </w:pPr>
    </w:p>
    <w:p w14:paraId="285B8A82" w14:textId="77777777" w:rsidR="007F6AF3" w:rsidRDefault="007F6AF3" w:rsidP="007F6AF3">
      <w:pPr>
        <w:pStyle w:val="Paragrafoelenco"/>
        <w:numPr>
          <w:ilvl w:val="0"/>
          <w:numId w:val="1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CF7D90">
        <w:rPr>
          <w:rFonts w:ascii="Garamond" w:hAnsi="Garamond" w:cstheme="majorHAnsi"/>
          <w:sz w:val="24"/>
          <w:szCs w:val="24"/>
        </w:rPr>
        <w:t>L’art. 2086 c.c., come modificato</w:t>
      </w:r>
      <w:r>
        <w:rPr>
          <w:rFonts w:ascii="Garamond" w:hAnsi="Garamond" w:cstheme="majorHAnsi"/>
          <w:sz w:val="24"/>
          <w:szCs w:val="24"/>
        </w:rPr>
        <w:t xml:space="preserve"> dal CCII, ha introdotto per l’imprenditore l’obbligo di “</w:t>
      </w:r>
      <w:r w:rsidRPr="00CF7D90">
        <w:rPr>
          <w:rFonts w:ascii="Garamond" w:hAnsi="Garamond" w:cstheme="majorHAnsi"/>
          <w:b/>
          <w:bCs/>
          <w:i/>
          <w:iCs/>
          <w:sz w:val="24"/>
          <w:szCs w:val="24"/>
        </w:rPr>
        <w:t>istituire un assetto organizzativo, amministrativo e contabile adeguato [..] anche in funzione della rilevazione tempestiva della crisi dell’impresa</w:t>
      </w:r>
      <w:r>
        <w:rPr>
          <w:rFonts w:ascii="Garamond" w:hAnsi="Garamond" w:cstheme="majorHAnsi"/>
          <w:i/>
          <w:iCs/>
          <w:sz w:val="24"/>
          <w:szCs w:val="24"/>
        </w:rPr>
        <w:t xml:space="preserve"> e della perdita della continuità aziendale nonché di attivarsi senza indugio per l’adozione e l’attuazione di uno degli strumenti previsti dall’ordinamento per il superamento della crisi e il recupero della continuità aziendale”.</w:t>
      </w:r>
      <w:r>
        <w:rPr>
          <w:rFonts w:ascii="Garamond" w:hAnsi="Garamond" w:cstheme="majorHAnsi"/>
          <w:sz w:val="24"/>
          <w:szCs w:val="24"/>
        </w:rPr>
        <w:t xml:space="preserve"> Sono state adottate delle iniziative finalizzate all’adempimento di tale dovere?</w:t>
      </w:r>
    </w:p>
    <w:p w14:paraId="5ADD52A6" w14:textId="77777777" w:rsidR="007F6AF3" w:rsidRDefault="007F6AF3" w:rsidP="007F6AF3">
      <w:pPr>
        <w:pStyle w:val="Paragrafoelenco"/>
        <w:numPr>
          <w:ilvl w:val="0"/>
          <w:numId w:val="2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bookmarkStart w:id="0" w:name="_Hlk127270903"/>
      <w:r>
        <w:rPr>
          <w:rFonts w:ascii="Garamond" w:hAnsi="Garamond" w:cstheme="majorHAnsi"/>
          <w:sz w:val="24"/>
          <w:szCs w:val="24"/>
        </w:rPr>
        <w:t>Si</w:t>
      </w:r>
    </w:p>
    <w:p w14:paraId="77B897B2" w14:textId="77777777" w:rsidR="007F6AF3" w:rsidRDefault="007F6AF3" w:rsidP="007F6AF3">
      <w:pPr>
        <w:pStyle w:val="Paragrafoelenco"/>
        <w:numPr>
          <w:ilvl w:val="0"/>
          <w:numId w:val="2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bookmarkEnd w:id="0"/>
    <w:p w14:paraId="7FA08F5B" w14:textId="77777777" w:rsidR="007F6AF3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In caso di risposta positiva indicare quali siano state le misure adottate.</w:t>
      </w:r>
    </w:p>
    <w:p w14:paraId="4DA89476" w14:textId="77777777" w:rsidR="007F6AF3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57545D30" w14:textId="77777777" w:rsidR="007F6AF3" w:rsidRPr="00EC103A" w:rsidRDefault="007F6AF3" w:rsidP="007F6AF3">
      <w:pPr>
        <w:pStyle w:val="Paragrafoelenco"/>
        <w:numPr>
          <w:ilvl w:val="0"/>
          <w:numId w:val="1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L’art. 2477 del c.c., come modificato dal CCII ha introdotto l’obbligo di nomina degli organi di controllo per le S.r.l. e le società cooperative in caso di superamento, per 2 esercizi consecutivi, di almeno una delle specifiche soglie di patrimonio (4 milioni di euro), di ricavi (4 milioni di euro) e di occupazione (20 dipendenti). L’impresa ha superato uno di questi limiti?</w:t>
      </w:r>
    </w:p>
    <w:p w14:paraId="5A87F0F9" w14:textId="77777777" w:rsidR="007F6AF3" w:rsidRPr="00EC103A" w:rsidRDefault="007F6AF3" w:rsidP="007F6AF3">
      <w:pPr>
        <w:pStyle w:val="Paragrafoelenco"/>
        <w:numPr>
          <w:ilvl w:val="0"/>
          <w:numId w:val="2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Si</w:t>
      </w:r>
    </w:p>
    <w:p w14:paraId="2C3467EF" w14:textId="77777777" w:rsidR="007F6AF3" w:rsidRPr="00EC103A" w:rsidRDefault="007F6AF3" w:rsidP="007F6AF3">
      <w:pPr>
        <w:pStyle w:val="Paragrafoelenco"/>
        <w:numPr>
          <w:ilvl w:val="0"/>
          <w:numId w:val="2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No</w:t>
      </w:r>
    </w:p>
    <w:p w14:paraId="71840FBE" w14:textId="77777777" w:rsidR="007F6AF3" w:rsidRPr="00EC103A" w:rsidRDefault="007F6AF3" w:rsidP="007F6AF3">
      <w:pPr>
        <w:pStyle w:val="Paragrafoelenco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In caso di risposta positiva, l’impresa già provveduto alla nomina dell’organo di controllo?</w:t>
      </w:r>
    </w:p>
    <w:p w14:paraId="725CD6A5" w14:textId="77777777" w:rsidR="007F6AF3" w:rsidRPr="00EC103A" w:rsidRDefault="007F6AF3" w:rsidP="007F6AF3">
      <w:pPr>
        <w:pStyle w:val="Paragrafoelenco"/>
        <w:numPr>
          <w:ilvl w:val="0"/>
          <w:numId w:val="2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Si</w:t>
      </w:r>
    </w:p>
    <w:p w14:paraId="6EA3640F" w14:textId="77777777" w:rsidR="007F6AF3" w:rsidRPr="00EC103A" w:rsidRDefault="007F6AF3" w:rsidP="007F6AF3">
      <w:pPr>
        <w:pStyle w:val="Paragrafoelenco"/>
        <w:numPr>
          <w:ilvl w:val="0"/>
          <w:numId w:val="2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No</w:t>
      </w:r>
    </w:p>
    <w:p w14:paraId="0D4297DA" w14:textId="77777777" w:rsidR="007F6AF3" w:rsidRPr="00155F0F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In caso di risposta negativa indicare quali siano state le ragioni e le difficoltà nell’eseguire questo adempimento.</w:t>
      </w:r>
    </w:p>
    <w:p w14:paraId="4EC8382C" w14:textId="77777777" w:rsidR="007F6AF3" w:rsidRPr="00155F0F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 w:rsidRPr="00155F0F"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721FCFBD" w14:textId="77777777" w:rsidR="007F6AF3" w:rsidRDefault="007F6AF3" w:rsidP="007F6AF3">
      <w:pPr>
        <w:pStyle w:val="Paragrafoelenco"/>
        <w:numPr>
          <w:ilvl w:val="0"/>
          <w:numId w:val="1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lastRenderedPageBreak/>
        <w:t xml:space="preserve">L’art. 12 del CCII ha introdotto la </w:t>
      </w:r>
      <w:r w:rsidRPr="002058C3">
        <w:rPr>
          <w:rFonts w:ascii="Garamond" w:hAnsi="Garamond" w:cstheme="majorHAnsi"/>
          <w:b/>
          <w:bCs/>
          <w:sz w:val="24"/>
          <w:szCs w:val="24"/>
        </w:rPr>
        <w:t>composizione negoziata</w:t>
      </w:r>
      <w:r>
        <w:rPr>
          <w:rFonts w:ascii="Garamond" w:hAnsi="Garamond" w:cstheme="majorHAnsi"/>
          <w:sz w:val="24"/>
          <w:szCs w:val="24"/>
        </w:rPr>
        <w:t xml:space="preserve"> per la soluzione di situazioni di squilibrio patrimoniale o economico-finanziario dell’impresa. L’impresa è a conoscenza di questo strumento? </w:t>
      </w:r>
    </w:p>
    <w:p w14:paraId="49718B1B" w14:textId="77777777" w:rsidR="007F6AF3" w:rsidRDefault="007F6AF3" w:rsidP="007F6AF3">
      <w:pPr>
        <w:pStyle w:val="Paragrafoelenco"/>
        <w:numPr>
          <w:ilvl w:val="0"/>
          <w:numId w:val="3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23F277FB" w14:textId="77777777" w:rsidR="007F6AF3" w:rsidRDefault="007F6AF3" w:rsidP="007F6AF3">
      <w:pPr>
        <w:pStyle w:val="Paragrafoelenco"/>
        <w:numPr>
          <w:ilvl w:val="0"/>
          <w:numId w:val="3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27F1A49D" w14:textId="77777777" w:rsidR="007F6AF3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In caso di risposta positiva indicare attraverso quali canali di informazione e indicare se il </w:t>
      </w:r>
      <w:r w:rsidRPr="00146316">
        <w:rPr>
          <w:rFonts w:ascii="Garamond" w:hAnsi="Garamond" w:cstheme="majorHAnsi"/>
          <w:i/>
          <w:iCs/>
          <w:sz w:val="24"/>
          <w:szCs w:val="24"/>
        </w:rPr>
        <w:t>management</w:t>
      </w:r>
      <w:r>
        <w:rPr>
          <w:rFonts w:ascii="Garamond" w:hAnsi="Garamond" w:cstheme="majorHAnsi"/>
          <w:sz w:val="24"/>
          <w:szCs w:val="24"/>
        </w:rPr>
        <w:t xml:space="preserve"> dell’impresa ha intrapreso percorsi formativi sulla materia.</w:t>
      </w:r>
    </w:p>
    <w:p w14:paraId="7C44D8FF" w14:textId="77777777" w:rsidR="007F6AF3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7845B727" w14:textId="77777777" w:rsidR="007F6AF3" w:rsidRDefault="007F6AF3" w:rsidP="007F6AF3">
      <w:pPr>
        <w:pStyle w:val="Paragrafoelenco"/>
        <w:numPr>
          <w:ilvl w:val="0"/>
          <w:numId w:val="1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Unioncamere ha istituito una piattaforma  </w:t>
      </w:r>
      <w:hyperlink r:id="rId5" w:history="1">
        <w:r w:rsidRPr="002431FC">
          <w:rPr>
            <w:rStyle w:val="Collegamentoipertestuale"/>
            <w:rFonts w:ascii="Garamond" w:hAnsi="Garamond" w:cstheme="majorHAnsi"/>
            <w:sz w:val="24"/>
            <w:szCs w:val="24"/>
          </w:rPr>
          <w:t>https://composizionenegoziata.camcom.it/</w:t>
        </w:r>
      </w:hyperlink>
      <w:r>
        <w:rPr>
          <w:rFonts w:ascii="Garamond" w:hAnsi="Garamond" w:cstheme="majorHAnsi"/>
          <w:sz w:val="24"/>
          <w:szCs w:val="24"/>
        </w:rPr>
        <w:t xml:space="preserve"> nella quale sono state pubblicate anche le informazioni pertinenti e aggiornate sugli strumenti per la anticipata emersione della crisi e sugli strumenti di regolazione della crisi nonché la lista di controllo particolareggiata con le indicazioni operative per la redazione dei piani di risanamento.</w:t>
      </w:r>
      <w:r w:rsidRPr="00393A0F">
        <w:rPr>
          <w:rFonts w:ascii="Garamond" w:hAnsi="Garamond" w:cstheme="majorHAnsi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 xml:space="preserve">L’impresa ha già fatto accesso a tale piattaforma per acquisire le informazioni e la lista di controllo? </w:t>
      </w:r>
    </w:p>
    <w:p w14:paraId="25905193" w14:textId="77777777" w:rsidR="007F6AF3" w:rsidRDefault="007F6AF3" w:rsidP="007F6AF3">
      <w:pPr>
        <w:pStyle w:val="Paragrafoelenco"/>
        <w:numPr>
          <w:ilvl w:val="0"/>
          <w:numId w:val="3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2C96385D" w14:textId="77777777" w:rsidR="007F6AF3" w:rsidRDefault="007F6AF3" w:rsidP="007F6AF3">
      <w:pPr>
        <w:pStyle w:val="Paragrafoelenco"/>
        <w:numPr>
          <w:ilvl w:val="0"/>
          <w:numId w:val="3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19FD17F6" w14:textId="77777777" w:rsidR="007F6AF3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In caso di risposta positiva indicare quale siano state le ragioni e come sei venuto a conoscenza della piattaforma.</w:t>
      </w:r>
    </w:p>
    <w:p w14:paraId="1D8CF97B" w14:textId="77777777" w:rsidR="007F6AF3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444BB79A" w14:textId="77777777" w:rsidR="007F6AF3" w:rsidRDefault="007F6AF3" w:rsidP="007F6AF3">
      <w:pPr>
        <w:pStyle w:val="Paragrafoelenco"/>
        <w:numPr>
          <w:ilvl w:val="0"/>
          <w:numId w:val="1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5433CD">
        <w:rPr>
          <w:rFonts w:ascii="Garamond" w:hAnsi="Garamond" w:cstheme="majorHAnsi"/>
          <w:sz w:val="24"/>
          <w:szCs w:val="24"/>
        </w:rPr>
        <w:t xml:space="preserve">L’art.  </w:t>
      </w:r>
      <w:r w:rsidRPr="00393A0F">
        <w:rPr>
          <w:rFonts w:ascii="Garamond" w:hAnsi="Garamond" w:cstheme="majorHAnsi"/>
          <w:sz w:val="24"/>
          <w:szCs w:val="24"/>
        </w:rPr>
        <w:t>25-novies del CCII dispone c</w:t>
      </w:r>
      <w:r>
        <w:rPr>
          <w:rFonts w:ascii="Garamond" w:hAnsi="Garamond" w:cstheme="majorHAnsi"/>
          <w:sz w:val="24"/>
          <w:szCs w:val="24"/>
        </w:rPr>
        <w:t xml:space="preserve">he l’INPS, l’INAIL, </w:t>
      </w:r>
      <w:proofErr w:type="spellStart"/>
      <w:r>
        <w:rPr>
          <w:rFonts w:ascii="Garamond" w:hAnsi="Garamond" w:cstheme="majorHAnsi"/>
          <w:sz w:val="24"/>
          <w:szCs w:val="24"/>
        </w:rPr>
        <w:t>AdE</w:t>
      </w:r>
      <w:proofErr w:type="spellEnd"/>
      <w:r>
        <w:rPr>
          <w:rFonts w:ascii="Garamond" w:hAnsi="Garamond" w:cstheme="majorHAnsi"/>
          <w:sz w:val="24"/>
          <w:szCs w:val="24"/>
        </w:rPr>
        <w:t xml:space="preserve"> e </w:t>
      </w:r>
      <w:proofErr w:type="spellStart"/>
      <w:r>
        <w:rPr>
          <w:rFonts w:ascii="Garamond" w:hAnsi="Garamond" w:cstheme="majorHAnsi"/>
          <w:sz w:val="24"/>
          <w:szCs w:val="24"/>
        </w:rPr>
        <w:t>AdER</w:t>
      </w:r>
      <w:proofErr w:type="spellEnd"/>
      <w:r>
        <w:rPr>
          <w:rFonts w:ascii="Garamond" w:hAnsi="Garamond" w:cstheme="majorHAnsi"/>
          <w:sz w:val="24"/>
          <w:szCs w:val="24"/>
        </w:rPr>
        <w:t xml:space="preserve"> segnalano all’impresa e all’organo di controllo, ove esistente, ritardi nell’adempimento delle obbligazioni previdenziali e fiscali e invitano l’impresa alla presentazione di una istanza per l’accesso alla composizione negoziata. Sei a conoscenza che i creditori pubblici qualificati possono farti tali segnalazioni? </w:t>
      </w:r>
      <w:r w:rsidRPr="00155F0F">
        <w:rPr>
          <w:rFonts w:ascii="Garamond" w:hAnsi="Garamond" w:cstheme="majorHAnsi"/>
          <w:sz w:val="24"/>
          <w:szCs w:val="24"/>
        </w:rPr>
        <w:t>L’impresa ha già ricevuto</w:t>
      </w:r>
      <w:r>
        <w:rPr>
          <w:rFonts w:ascii="Garamond" w:hAnsi="Garamond" w:cstheme="majorHAnsi"/>
          <w:sz w:val="24"/>
          <w:szCs w:val="24"/>
        </w:rPr>
        <w:t xml:space="preserve"> delle segnalazioni?</w:t>
      </w:r>
      <w:r w:rsidRPr="001C15DD">
        <w:rPr>
          <w:rFonts w:ascii="Garamond" w:hAnsi="Garamond" w:cstheme="majorHAnsi"/>
          <w:sz w:val="24"/>
          <w:szCs w:val="24"/>
        </w:rPr>
        <w:t xml:space="preserve"> </w:t>
      </w:r>
    </w:p>
    <w:p w14:paraId="27CF7992" w14:textId="77777777" w:rsidR="007F6AF3" w:rsidRDefault="007F6AF3" w:rsidP="007F6AF3">
      <w:pPr>
        <w:pStyle w:val="Paragrafoelenco"/>
        <w:numPr>
          <w:ilvl w:val="0"/>
          <w:numId w:val="3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5D779BB9" w14:textId="77777777" w:rsidR="007F6AF3" w:rsidRDefault="007F6AF3" w:rsidP="007F6AF3">
      <w:pPr>
        <w:pStyle w:val="Paragrafoelenco"/>
        <w:numPr>
          <w:ilvl w:val="0"/>
          <w:numId w:val="3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lastRenderedPageBreak/>
        <w:t>No</w:t>
      </w:r>
    </w:p>
    <w:p w14:paraId="509DDF33" w14:textId="77777777" w:rsidR="007F6AF3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In caso di risposta positiva indicare come è stata gestita la segnalazione e che tipo di iniziativa è stata intrapresa.</w:t>
      </w:r>
    </w:p>
    <w:p w14:paraId="53887CF2" w14:textId="77777777" w:rsidR="007F6AF3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362E2C74" w14:textId="77777777" w:rsidR="007F6AF3" w:rsidRDefault="007F6AF3" w:rsidP="007F6AF3">
      <w:pPr>
        <w:pStyle w:val="Paragrafoelenco"/>
        <w:numPr>
          <w:ilvl w:val="0"/>
          <w:numId w:val="1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L’impresa, nel corso della sua attività, ha fatto ricorso a una rinegoziazione del proprio indebitamento con le Banche e altri intermediari finanziari?</w:t>
      </w:r>
      <w:r w:rsidRPr="005433CD">
        <w:rPr>
          <w:rFonts w:ascii="Garamond" w:hAnsi="Garamond" w:cstheme="majorHAnsi"/>
          <w:sz w:val="24"/>
          <w:szCs w:val="24"/>
        </w:rPr>
        <w:t xml:space="preserve"> </w:t>
      </w:r>
    </w:p>
    <w:p w14:paraId="246C1E22" w14:textId="77777777" w:rsidR="007F6AF3" w:rsidRDefault="007F6AF3" w:rsidP="007F6AF3">
      <w:pPr>
        <w:pStyle w:val="Paragrafoelenco"/>
        <w:numPr>
          <w:ilvl w:val="0"/>
          <w:numId w:val="3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62CCB679" w14:textId="77777777" w:rsidR="007F6AF3" w:rsidRDefault="007F6AF3" w:rsidP="007F6AF3">
      <w:pPr>
        <w:pStyle w:val="Paragrafoelenco"/>
        <w:numPr>
          <w:ilvl w:val="0"/>
          <w:numId w:val="3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62811BAB" w14:textId="77777777" w:rsidR="007F6AF3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In caso di risposta positiva indicare se la qualità dell’intervento della Banca o dell’intermediario finanziario e i tempi di risposta siano stati adeguati alla richiesta dell’impresa. In ogni caso indicare quale siano state le difficoltà o gli ostacoli incontrati nel percorso di rinegoziazione intrapreso.</w:t>
      </w:r>
    </w:p>
    <w:p w14:paraId="0E0F558D" w14:textId="77777777" w:rsidR="007F6AF3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7D51C14F" w14:textId="77777777" w:rsidR="007F6AF3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</w:t>
      </w:r>
    </w:p>
    <w:p w14:paraId="4471F1A7" w14:textId="77777777" w:rsidR="007F6AF3" w:rsidRDefault="007F6AF3" w:rsidP="007F6AF3">
      <w:pPr>
        <w:pStyle w:val="Paragrafoelenco"/>
        <w:numPr>
          <w:ilvl w:val="0"/>
          <w:numId w:val="1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L’impresa, nel corso della sua attività, ha fatto ricorso a forme di finanziamento alternative a quello bancario?</w:t>
      </w:r>
      <w:r w:rsidRPr="005433CD">
        <w:rPr>
          <w:rFonts w:ascii="Garamond" w:hAnsi="Garamond" w:cstheme="majorHAnsi"/>
          <w:sz w:val="24"/>
          <w:szCs w:val="24"/>
        </w:rPr>
        <w:t xml:space="preserve"> </w:t>
      </w:r>
    </w:p>
    <w:p w14:paraId="62507A8B" w14:textId="77777777" w:rsidR="007F6AF3" w:rsidRDefault="007F6AF3" w:rsidP="007F6AF3">
      <w:pPr>
        <w:pStyle w:val="Paragrafoelenco"/>
        <w:numPr>
          <w:ilvl w:val="0"/>
          <w:numId w:val="3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447A0F65" w14:textId="77777777" w:rsidR="007F6AF3" w:rsidRDefault="007F6AF3" w:rsidP="007F6AF3">
      <w:pPr>
        <w:pStyle w:val="Paragrafoelenco"/>
        <w:numPr>
          <w:ilvl w:val="0"/>
          <w:numId w:val="3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19AD7AEC" w14:textId="77777777" w:rsidR="007F6AF3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In caso di risposta positiva indicare quali siano state.</w:t>
      </w:r>
    </w:p>
    <w:p w14:paraId="2F51726C" w14:textId="77777777" w:rsidR="007F6AF3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629F6609" w14:textId="77777777" w:rsidR="007F6AF3" w:rsidRDefault="007F6AF3" w:rsidP="007F6AF3">
      <w:pPr>
        <w:pStyle w:val="Paragrafoelenco"/>
        <w:numPr>
          <w:ilvl w:val="0"/>
          <w:numId w:val="1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lastRenderedPageBreak/>
        <w:t>L’impresa, nel corso della sua attività, ha già fatto ricorso ad uno strumento di risoluzione della crisi? Es. piano attestato di risanamento, accordo di ristrutturazione dei debiti, concordato preventivo.</w:t>
      </w:r>
      <w:r w:rsidRPr="005433CD">
        <w:rPr>
          <w:rFonts w:ascii="Garamond" w:hAnsi="Garamond" w:cstheme="majorHAnsi"/>
          <w:sz w:val="24"/>
          <w:szCs w:val="24"/>
        </w:rPr>
        <w:t xml:space="preserve"> </w:t>
      </w:r>
    </w:p>
    <w:p w14:paraId="181A4814" w14:textId="77777777" w:rsidR="007F6AF3" w:rsidRDefault="007F6AF3" w:rsidP="007F6AF3">
      <w:pPr>
        <w:pStyle w:val="Paragrafoelenco"/>
        <w:numPr>
          <w:ilvl w:val="0"/>
          <w:numId w:val="3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434BF4D1" w14:textId="77777777" w:rsidR="007F6AF3" w:rsidRDefault="007F6AF3" w:rsidP="007F6AF3">
      <w:pPr>
        <w:pStyle w:val="Paragrafoelenco"/>
        <w:numPr>
          <w:ilvl w:val="0"/>
          <w:numId w:val="3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53FBCFB0" w14:textId="77777777" w:rsidR="007F6AF3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In caso di risposta positiva indicare quale siano state le difficoltà incontrate e quali siano i conseguenti suggerimenti per il miglioramento dello strumento in concreto adottato.</w:t>
      </w:r>
    </w:p>
    <w:p w14:paraId="7E5B8400" w14:textId="77777777" w:rsidR="007F6AF3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7E3F7E0" w14:textId="77777777" w:rsidR="007F6AF3" w:rsidRPr="00EC103A" w:rsidRDefault="007F6AF3" w:rsidP="007F6AF3">
      <w:pPr>
        <w:pStyle w:val="Paragrafoelenco"/>
        <w:numPr>
          <w:ilvl w:val="0"/>
          <w:numId w:val="1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L’impresa, negli ultimi cinque anni, ha dovuto far ricorso alla ‘cassa integrazione straordinaria (CIGS) per crisi aziendale’?</w:t>
      </w:r>
    </w:p>
    <w:p w14:paraId="1FA91A3A" w14:textId="77777777" w:rsidR="007F6AF3" w:rsidRPr="008947CE" w:rsidRDefault="007F6AF3" w:rsidP="007F6AF3">
      <w:pPr>
        <w:pStyle w:val="Paragrafoelenco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8947CE">
        <w:rPr>
          <w:rFonts w:ascii="Garamond" w:hAnsi="Garamond" w:cstheme="majorHAnsi"/>
          <w:sz w:val="24"/>
          <w:szCs w:val="24"/>
        </w:rPr>
        <w:t>o</w:t>
      </w:r>
      <w:r w:rsidRPr="008947CE">
        <w:rPr>
          <w:rFonts w:ascii="Garamond" w:hAnsi="Garamond" w:cstheme="majorHAnsi"/>
          <w:sz w:val="24"/>
          <w:szCs w:val="24"/>
        </w:rPr>
        <w:tab/>
        <w:t>Si</w:t>
      </w:r>
    </w:p>
    <w:p w14:paraId="355FF258" w14:textId="77777777" w:rsidR="007F6AF3" w:rsidRPr="008947CE" w:rsidRDefault="007F6AF3" w:rsidP="007F6AF3">
      <w:pPr>
        <w:pStyle w:val="Paragrafoelenco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8947CE">
        <w:rPr>
          <w:rFonts w:ascii="Garamond" w:hAnsi="Garamond" w:cstheme="majorHAnsi"/>
          <w:sz w:val="24"/>
          <w:szCs w:val="24"/>
        </w:rPr>
        <w:t>o</w:t>
      </w:r>
      <w:r w:rsidRPr="008947CE">
        <w:rPr>
          <w:rFonts w:ascii="Garamond" w:hAnsi="Garamond" w:cstheme="majorHAnsi"/>
          <w:sz w:val="24"/>
          <w:szCs w:val="24"/>
        </w:rPr>
        <w:tab/>
        <w:t>No</w:t>
      </w:r>
    </w:p>
    <w:p w14:paraId="3CE0FA8D" w14:textId="77777777" w:rsidR="007F6AF3" w:rsidRPr="00842B16" w:rsidRDefault="007F6AF3" w:rsidP="007F6AF3">
      <w:pPr>
        <w:pStyle w:val="Paragrafoelenco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8947CE">
        <w:rPr>
          <w:rFonts w:ascii="Garamond" w:hAnsi="Garamond" w:cstheme="majorHAnsi"/>
          <w:sz w:val="24"/>
          <w:szCs w:val="24"/>
        </w:rPr>
        <w:t>In caso di risposta positiva, indicare quali siano state le difficoltà incontrate nella procedura intrapresa e nelle interlocuzioni con le rappresentanze sindacali dei lavoratori.</w:t>
      </w:r>
    </w:p>
    <w:p w14:paraId="1DF8D23C" w14:textId="77777777" w:rsidR="007F6AF3" w:rsidRPr="00842B16" w:rsidRDefault="007F6AF3" w:rsidP="007F6AF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6DA6078F" w14:textId="77777777" w:rsidR="007F6AF3" w:rsidRPr="00393A0F" w:rsidRDefault="007F6AF3" w:rsidP="007F6AF3">
      <w:pPr>
        <w:pStyle w:val="Paragrafoelenco"/>
        <w:numPr>
          <w:ilvl w:val="0"/>
          <w:numId w:val="1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L’impresa, alla luce della propria esperienza o per quanto di sua conoscenza, ha proposte da formulare su quadri normativi e su aspetti burocratico-procedimentali che singolarmente e/o complessivamente considerati potrebbero risultare idonei ad agevolare il </w:t>
      </w:r>
      <w:proofErr w:type="spellStart"/>
      <w:r w:rsidRPr="001A027B">
        <w:rPr>
          <w:rFonts w:ascii="Garamond" w:hAnsi="Garamond" w:cstheme="majorHAnsi"/>
          <w:i/>
          <w:iCs/>
          <w:sz w:val="24"/>
          <w:szCs w:val="24"/>
        </w:rPr>
        <w:t>going</w:t>
      </w:r>
      <w:proofErr w:type="spellEnd"/>
      <w:r w:rsidRPr="001A027B">
        <w:rPr>
          <w:rFonts w:ascii="Garamond" w:hAnsi="Garamond" w:cstheme="majorHAnsi"/>
          <w:i/>
          <w:iCs/>
          <w:sz w:val="24"/>
          <w:szCs w:val="24"/>
        </w:rPr>
        <w:t xml:space="preserve"> </w:t>
      </w:r>
      <w:proofErr w:type="spellStart"/>
      <w:r w:rsidRPr="001A027B">
        <w:rPr>
          <w:rFonts w:ascii="Garamond" w:hAnsi="Garamond" w:cstheme="majorHAnsi"/>
          <w:i/>
          <w:iCs/>
          <w:sz w:val="24"/>
          <w:szCs w:val="24"/>
        </w:rPr>
        <w:t>concern</w:t>
      </w:r>
      <w:proofErr w:type="spellEnd"/>
      <w:r>
        <w:rPr>
          <w:rFonts w:ascii="Garamond" w:hAnsi="Garamond" w:cstheme="majorHAnsi"/>
          <w:sz w:val="24"/>
          <w:szCs w:val="24"/>
        </w:rPr>
        <w:t xml:space="preserve"> delle imprese del nostro settore?</w:t>
      </w:r>
    </w:p>
    <w:p w14:paraId="0112931D" w14:textId="157CE8E5" w:rsidR="005B4E2C" w:rsidRDefault="007F6AF3" w:rsidP="007F6AF3">
      <w:r w:rsidRPr="00146316"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B4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28F"/>
    <w:multiLevelType w:val="hybridMultilevel"/>
    <w:tmpl w:val="85B850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485B21"/>
    <w:multiLevelType w:val="hybridMultilevel"/>
    <w:tmpl w:val="BB08BA9A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117E4E"/>
    <w:multiLevelType w:val="hybridMultilevel"/>
    <w:tmpl w:val="7CCE5CFE"/>
    <w:lvl w:ilvl="0" w:tplc="ECE235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035796">
    <w:abstractNumId w:val="2"/>
  </w:num>
  <w:num w:numId="2" w16cid:durableId="608582721">
    <w:abstractNumId w:val="1"/>
  </w:num>
  <w:num w:numId="3" w16cid:durableId="140352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F3"/>
    <w:rsid w:val="005B4E2C"/>
    <w:rsid w:val="007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7162"/>
  <w15:chartTrackingRefBased/>
  <w15:docId w15:val="{8C3A0B28-107B-4E4B-B9AA-8C3CAB5C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F6AF3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7F6A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posizionenegoziata.camcom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enna</dc:creator>
  <cp:keywords/>
  <dc:description/>
  <cp:lastModifiedBy>ance enna</cp:lastModifiedBy>
  <cp:revision>1</cp:revision>
  <dcterms:created xsi:type="dcterms:W3CDTF">2023-03-16T10:08:00Z</dcterms:created>
  <dcterms:modified xsi:type="dcterms:W3CDTF">2023-03-16T10:09:00Z</dcterms:modified>
</cp:coreProperties>
</file>