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01" w:rsidRDefault="00B54E01" w:rsidP="00B54E01">
      <w:pPr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843"/>
        <w:gridCol w:w="1559"/>
        <w:gridCol w:w="1276"/>
        <w:gridCol w:w="1417"/>
        <w:gridCol w:w="2126"/>
      </w:tblGrid>
      <w:tr w:rsidR="00B54E01" w:rsidRPr="005E1C52" w:rsidTr="00A55BB0">
        <w:trPr>
          <w:trHeight w:val="51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it-IT"/>
              </w:rPr>
              <w:t>Rilevanza delle materie prime critiche per l'ecosistema dell'industria delle costruzioni -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 xml:space="preserve"> Elaborazione Ance su dati della Commissione europea</w:t>
            </w:r>
          </w:p>
        </w:tc>
      </w:tr>
      <w:tr w:rsidR="00B54E01" w:rsidRPr="005E1C52" w:rsidTr="00A55BB0">
        <w:trPr>
          <w:trHeight w:val="76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Materia prima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Principali produttori mondiali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 xml:space="preserve">Principali paesi di </w:t>
            </w:r>
            <w:proofErr w:type="spellStart"/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approviggionamento</w:t>
            </w:r>
            <w:proofErr w:type="spellEnd"/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 xml:space="preserve"> dell'UE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Percentuale di dipendenza dalle importazioni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EoL</w:t>
            </w:r>
            <w:proofErr w:type="spellEnd"/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-RIR*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Usi selezionati</w:t>
            </w:r>
          </w:p>
        </w:tc>
      </w:tr>
      <w:tr w:rsidR="00B54E01" w:rsidRPr="005E1C52" w:rsidTr="00A55BB0">
        <w:trPr>
          <w:trHeight w:val="153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Antimonio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(74 %)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Tagikistan (8 %)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Russia (4 %)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Turchia (62 %)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Bolivia (20 %)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Guatemala (7 %)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28%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Ritardanti di fiamma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Applicazioni nel settore della difesa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Batterie al piombo-acido</w:t>
            </w:r>
          </w:p>
        </w:tc>
      </w:tr>
      <w:tr w:rsidR="00B54E01" w:rsidRPr="005E1C52" w:rsidTr="00A55BB0">
        <w:trPr>
          <w:trHeight w:val="112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 xml:space="preserve">Barite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(38 %)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India (12 %)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Marocco (10 %)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(38 %)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Marocco (28 %)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Altri paesi dell'UE (15 %)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Germania (10 %)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Norvegia (1 %)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Applicazioni mediche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Protezione dalle radiazioni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Applicazioni chimiche</w:t>
            </w:r>
          </w:p>
        </w:tc>
      </w:tr>
      <w:tr w:rsidR="00B54E01" w:rsidRPr="005E1C52" w:rsidTr="00A55BB0">
        <w:trPr>
          <w:trHeight w:val="13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Bauxite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Australia (28 %)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Cina (20 %)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Brasile (13 %)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Guinea (64 %)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Grecia (12 %)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Brasile (10 %)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Francia (1 %)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87%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Produzione di alluminio</w:t>
            </w:r>
          </w:p>
        </w:tc>
      </w:tr>
      <w:tr w:rsidR="00B54E01" w:rsidRPr="005E1C52" w:rsidTr="00A55BB0">
        <w:trPr>
          <w:trHeight w:val="12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Bismuto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(85 %)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Repubblica democratica popolare del Laos (7 %)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Messico (4 %)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(93 %)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Industrie farmaceutiche e mangimistiche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Applicazioni mediche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Leghe a basso punto di fusione</w:t>
            </w:r>
          </w:p>
        </w:tc>
      </w:tr>
      <w:tr w:rsidR="00B54E01" w:rsidRPr="005E1C52" w:rsidTr="00A55BB0">
        <w:trPr>
          <w:trHeight w:val="9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Borato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Turchia (42 %)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Stati Uniti (24 %)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Cile (11 %)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Turchia (98 %)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Vetro ad alte prestazioni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Concimi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Magneti permanenti</w:t>
            </w:r>
          </w:p>
        </w:tc>
      </w:tr>
      <w:tr w:rsidR="00B54E01" w:rsidRPr="005E1C52" w:rsidTr="00A55BB0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Gallio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(80 %)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Germania (8 %)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Ucraina (5 %)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Germania (35 %)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Regno Unito (28 %)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Cina (27 %)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Ungheria (2 %)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31%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Semiconduttori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Celle fotovoltaiche</w:t>
            </w:r>
          </w:p>
        </w:tc>
      </w:tr>
      <w:tr w:rsidR="00B54E01" w:rsidRPr="005E1C52" w:rsidTr="00A55BB0">
        <w:trPr>
          <w:trHeight w:val="12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Magnesio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(89 %)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Stati Uniti (4 %)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(93 %)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Leghe leggere per i settori automobilistico, dell'elettronica, degli imballaggi o dell'edilizia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Agente di desolforazione per la produzione di acciaio</w:t>
            </w:r>
          </w:p>
        </w:tc>
      </w:tr>
      <w:tr w:rsidR="00B54E01" w:rsidRPr="005E1C52" w:rsidTr="00A55BB0">
        <w:trPr>
          <w:trHeight w:val="112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Grafite naturale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(69 %)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 w:type="page"/>
              <w:t>India (12 %)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 w:type="page"/>
              <w:t>Brasile (8 %)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(47 %)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 w:type="page"/>
              <w:t>Brasile (12 %)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 w:type="page"/>
              <w:t>Norvegia (8 %)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 w:type="page"/>
              <w:t>Romania (2 %)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98%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Batterie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 w:type="page"/>
              <w:t>- Materiali refrattari per la produzione di acciaio</w:t>
            </w:r>
          </w:p>
        </w:tc>
      </w:tr>
      <w:tr w:rsidR="00B54E01" w:rsidRPr="005E1C52" w:rsidTr="00A55BB0">
        <w:trPr>
          <w:trHeight w:val="15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Niobio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Brasile (92 %)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Canada (8 %)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Brasile (85 %)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Canada (13 %)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Acciaio ad alta resistenza e superleghe per i trasporti e le infrastrutture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Applicazioni ad alta tecnologia (condensatori, magneti superconduttori, ecc.)</w:t>
            </w:r>
          </w:p>
        </w:tc>
      </w:tr>
      <w:tr w:rsidR="00B54E01" w:rsidRPr="005E1C52" w:rsidTr="00A55BB0">
        <w:trPr>
          <w:trHeight w:val="126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lastRenderedPageBreak/>
              <w:t>Silicio metallico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(66 %)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Stati Uniti (8 %)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Norvegia (6 %)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Francia (4 %)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Norvegia (30 %)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Francia (20 %)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Cina (11 %)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Germania (6 %)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Spagna (6 %)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63%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Semiconduttori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Fotovoltaica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Componenti elettronici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· Siliconi</w:t>
            </w:r>
          </w:p>
        </w:tc>
      </w:tr>
      <w:tr w:rsidR="00B54E01" w:rsidRPr="005E1C52" w:rsidTr="00A55BB0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Stronzio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Spagna (31 %)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Repubblica islamica dell'Iran (30 %)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Cina (19 %)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Spagna (100 %)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 xml:space="preserve"> Magneti di ceramica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Leghe di alluminio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Applicazioni mediche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Pirotecnica</w:t>
            </w:r>
          </w:p>
        </w:tc>
      </w:tr>
      <w:tr w:rsidR="00B54E01" w:rsidRPr="005E1C52" w:rsidTr="00A55BB0">
        <w:trPr>
          <w:trHeight w:val="132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Titanio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(45 %)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Russia (22 %)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Giappone (22 %)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n.d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Leghe leggere ad alta resistenza, ad es. per i settori dell'aeronautica, dello spazio e della difesa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Applicazioni mediche</w:t>
            </w:r>
          </w:p>
        </w:tc>
      </w:tr>
      <w:tr w:rsidR="00B54E01" w:rsidRPr="005E1C52" w:rsidTr="00A55BB0">
        <w:trPr>
          <w:trHeight w:val="16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 xml:space="preserve">Vanadio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(55 %)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Sud Africa (22 %)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Russia (19 %)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n.d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n.d.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 xml:space="preserve"> Acciaio </w:t>
            </w:r>
            <w:proofErr w:type="spellStart"/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microlegato</w:t>
            </w:r>
            <w:proofErr w:type="spellEnd"/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 xml:space="preserve"> ad alto snervamento, ad es. per i settori dell'aeronautica e dello spazio e per i reattori nucleari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-Catalizzatori chimici</w:t>
            </w:r>
          </w:p>
        </w:tc>
      </w:tr>
      <w:tr w:rsidR="00B54E01" w:rsidRPr="005E1C52" w:rsidTr="00A55BB0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Terre rare pesanti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(86 %)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Australia (6 %)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Stati Uniti (2 %)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(98 %)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Altri paesi terzi (1 %)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Regno Unito (1 %)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8%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Magneti permanenti per motori elettrici e generatori di elettricità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Fosfori per l'illuminazione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Catalizzatori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Batterie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/>
              <w:t>- Vetro e ceramica</w:t>
            </w:r>
          </w:p>
        </w:tc>
      </w:tr>
      <w:tr w:rsidR="00B54E01" w:rsidRPr="005E1C52" w:rsidTr="00A55BB0">
        <w:trPr>
          <w:trHeight w:val="93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Terre rare leggere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(86 %)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 w:type="page"/>
              <w:t>Australia (6 %)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 w:type="page"/>
              <w:t>Stati Uniti (2 %)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Cina (99 %)</w:t>
            </w: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br w:type="page"/>
              <w:t>Regno Unito (1 %)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  <w:r w:rsidRPr="005E1C52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  <w:t>3%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E01" w:rsidRPr="005E1C52" w:rsidRDefault="00B54E01" w:rsidP="00A55BB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it-IT"/>
              </w:rPr>
            </w:pPr>
          </w:p>
        </w:tc>
      </w:tr>
    </w:tbl>
    <w:p w:rsidR="00B54E01" w:rsidRDefault="00B54E01" w:rsidP="00B54E01">
      <w:pPr>
        <w:tabs>
          <w:tab w:val="left" w:pos="6915"/>
        </w:tabs>
        <w:rPr>
          <w:sz w:val="18"/>
        </w:rPr>
      </w:pPr>
    </w:p>
    <w:p w:rsidR="00B54E01" w:rsidRPr="00EB498D" w:rsidRDefault="00B54E01" w:rsidP="00B54E01">
      <w:pPr>
        <w:tabs>
          <w:tab w:val="left" w:pos="6915"/>
        </w:tabs>
        <w:rPr>
          <w:sz w:val="18"/>
        </w:rPr>
      </w:pPr>
      <w:bookmarkStart w:id="0" w:name="_GoBack"/>
      <w:bookmarkEnd w:id="0"/>
      <w:r>
        <w:rPr>
          <w:sz w:val="18"/>
        </w:rPr>
        <w:t>*</w:t>
      </w:r>
      <w:proofErr w:type="spellStart"/>
      <w:r w:rsidRPr="00EB498D">
        <w:rPr>
          <w:sz w:val="18"/>
        </w:rPr>
        <w:t>EoL</w:t>
      </w:r>
      <w:proofErr w:type="spellEnd"/>
      <w:r w:rsidRPr="00EB498D">
        <w:rPr>
          <w:sz w:val="18"/>
        </w:rPr>
        <w:t xml:space="preserve">-RIR: </w:t>
      </w:r>
      <w:proofErr w:type="spellStart"/>
      <w:r w:rsidRPr="00EB498D">
        <w:rPr>
          <w:sz w:val="18"/>
        </w:rPr>
        <w:t>ll</w:t>
      </w:r>
      <w:proofErr w:type="spellEnd"/>
      <w:r w:rsidRPr="00EB498D">
        <w:rPr>
          <w:sz w:val="18"/>
        </w:rPr>
        <w:t xml:space="preserve"> tasso di riciclo a fine vita (End of Life </w:t>
      </w:r>
      <w:proofErr w:type="spellStart"/>
      <w:r w:rsidRPr="00EB498D">
        <w:rPr>
          <w:sz w:val="18"/>
        </w:rPr>
        <w:t>Recycling</w:t>
      </w:r>
      <w:proofErr w:type="spellEnd"/>
      <w:r w:rsidRPr="00EB498D">
        <w:rPr>
          <w:sz w:val="18"/>
        </w:rPr>
        <w:t xml:space="preserve"> Input Rate, </w:t>
      </w:r>
      <w:proofErr w:type="spellStart"/>
      <w:r w:rsidRPr="00EB498D">
        <w:rPr>
          <w:sz w:val="18"/>
        </w:rPr>
        <w:t>EoL</w:t>
      </w:r>
      <w:proofErr w:type="spellEnd"/>
      <w:r w:rsidRPr="00EB498D">
        <w:rPr>
          <w:sz w:val="18"/>
        </w:rPr>
        <w:t>-RIR) rappresenta la percentuale di domanda globale che può essere soddisfatta mediante materie prime secondarie.</w:t>
      </w:r>
    </w:p>
    <w:sectPr w:rsidR="00B54E01" w:rsidRPr="00EB498D" w:rsidSect="00CC1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01"/>
    <w:rsid w:val="000E789E"/>
    <w:rsid w:val="00B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E0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E0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 Anna Maria</dc:creator>
  <cp:lastModifiedBy>Sini Anna Maria</cp:lastModifiedBy>
  <cp:revision>1</cp:revision>
  <dcterms:created xsi:type="dcterms:W3CDTF">2021-12-13T14:28:00Z</dcterms:created>
  <dcterms:modified xsi:type="dcterms:W3CDTF">2021-12-13T14:29:00Z</dcterms:modified>
</cp:coreProperties>
</file>